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5044AA" w14:textId="0D2E7F63" w:rsidR="008C290C" w:rsidRPr="00B43481" w:rsidRDefault="008C290C" w:rsidP="00B43481">
      <w:pPr>
        <w:pBdr>
          <w:bottom w:val="single" w:sz="4" w:space="1" w:color="auto"/>
        </w:pBdr>
        <w:spacing w:before="100" w:beforeAutospacing="1" w:after="100" w:afterAutospacing="1" w:line="360" w:lineRule="auto"/>
        <w:jc w:val="center"/>
        <w:outlineLvl w:val="1"/>
        <w:rPr>
          <w:rStyle w:val="lev"/>
          <w:rFonts w:ascii="Times New Roman" w:hAnsi="Times New Roman" w:cs="Times New Roman"/>
          <w:b w:val="0"/>
          <w:bCs w:val="0"/>
        </w:rPr>
      </w:pPr>
      <w:r w:rsidRPr="00B43481">
        <w:rPr>
          <w:rStyle w:val="lev"/>
          <w:rFonts w:ascii="Times New Roman" w:hAnsi="Times New Roman" w:cs="Times New Roman"/>
          <w:b w:val="0"/>
          <w:bCs w:val="0"/>
        </w:rPr>
        <w:t>La prise en charge logopédique précoce des jeunes enfants sourds ou sans langage</w:t>
      </w:r>
    </w:p>
    <w:p w14:paraId="6E528F37" w14:textId="24DA47D8" w:rsidR="008C290C" w:rsidRPr="004C77F8" w:rsidRDefault="008C290C" w:rsidP="004C77F8">
      <w:pPr>
        <w:pBdr>
          <w:bottom w:val="single" w:sz="4" w:space="1" w:color="auto"/>
        </w:pBdr>
        <w:spacing w:before="100" w:beforeAutospacing="1" w:after="100" w:afterAutospacing="1" w:line="360" w:lineRule="auto"/>
        <w:jc w:val="both"/>
        <w:outlineLvl w:val="1"/>
        <w:rPr>
          <w:rFonts w:ascii="Times New Roman" w:eastAsia="Times New Roman" w:hAnsi="Times New Roman" w:cs="Times New Roman"/>
          <w:kern w:val="0"/>
          <w:lang w:eastAsia="fr-FR"/>
          <w14:ligatures w14:val="none"/>
        </w:rPr>
      </w:pPr>
      <w:r w:rsidRPr="004C77F8">
        <w:rPr>
          <w:rStyle w:val="lev"/>
          <w:rFonts w:ascii="Times New Roman" w:hAnsi="Times New Roman" w:cs="Times New Roman"/>
          <w:b w:val="0"/>
          <w:bCs w:val="0"/>
        </w:rPr>
        <w:t>2 et 5 novembre 2026</w:t>
      </w:r>
    </w:p>
    <w:p w14:paraId="47A3759C" w14:textId="77777777" w:rsidR="004C77F8" w:rsidRPr="004C77F8" w:rsidRDefault="004C77F8" w:rsidP="004C77F8">
      <w:pPr>
        <w:spacing w:before="100" w:beforeAutospacing="1" w:after="100" w:afterAutospacing="1" w:line="360" w:lineRule="auto"/>
        <w:jc w:val="both"/>
        <w:outlineLvl w:val="2"/>
        <w:rPr>
          <w:rFonts w:ascii="Times New Roman" w:eastAsia="Times New Roman" w:hAnsi="Times New Roman" w:cs="Times New Roman"/>
          <w:i/>
          <w:iCs/>
          <w:kern w:val="0"/>
          <w:lang w:eastAsia="fr-FR"/>
          <w14:ligatures w14:val="none"/>
        </w:rPr>
      </w:pPr>
      <w:r w:rsidRPr="004C77F8">
        <w:rPr>
          <w:rFonts w:ascii="Times New Roman" w:eastAsia="Times New Roman" w:hAnsi="Times New Roman" w:cs="Times New Roman"/>
          <w:i/>
          <w:iCs/>
          <w:kern w:val="0"/>
          <w:lang w:eastAsia="fr-FR"/>
          <w14:ligatures w14:val="none"/>
        </w:rPr>
        <w:t>Objectifs pédagogiques</w:t>
      </w:r>
    </w:p>
    <w:p w14:paraId="64E3CC4B" w14:textId="77777777" w:rsidR="004C77F8" w:rsidRPr="004C77F8" w:rsidRDefault="004C77F8" w:rsidP="004C77F8">
      <w:p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Cette formation propose aux logopèdes des repères cliniques et des pistes d'intervention pour accompagner les très jeunes enfants présentant un retard important de langage, peu ou pas de langage, qu'ils soient ou non porteurs d'une déficience auditive.</w:t>
      </w:r>
    </w:p>
    <w:p w14:paraId="1221454C" w14:textId="77777777" w:rsidR="004C77F8" w:rsidRPr="004C77F8" w:rsidRDefault="004C77F8" w:rsidP="004C77F8">
      <w:p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À travers des apports théoriques ciblés, des vidéos, des échanges d'expériences et de nombreuses mises en pratique, les participants seront amenés à réfléchir à leur démarche clinique et repartiront avec des idées directement utilisables dans leur pratique quotidienne.</w:t>
      </w:r>
    </w:p>
    <w:p w14:paraId="216C253D" w14:textId="77777777" w:rsidR="004C77F8" w:rsidRPr="004C77F8" w:rsidRDefault="004C77F8" w:rsidP="004C77F8">
      <w:p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À l'issue de la formation, les participants seront capables de :</w:t>
      </w:r>
    </w:p>
    <w:p w14:paraId="4CDD6A94" w14:textId="77777777" w:rsidR="004C77F8" w:rsidRPr="004C77F8" w:rsidRDefault="004C77F8" w:rsidP="004C77F8">
      <w:pPr>
        <w:numPr>
          <w:ilvl w:val="0"/>
          <w:numId w:val="6"/>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mieux comprendre les grandes étapes du développement de la communication et du langage chez le jeune enfant ; </w:t>
      </w:r>
    </w:p>
    <w:p w14:paraId="654E8C4D" w14:textId="77777777" w:rsidR="004C77F8" w:rsidRPr="004C77F8" w:rsidRDefault="004C77F8" w:rsidP="004C77F8">
      <w:pPr>
        <w:numPr>
          <w:ilvl w:val="0"/>
          <w:numId w:val="6"/>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repérer les principaux prérequis au développement du langage ; </w:t>
      </w:r>
    </w:p>
    <w:p w14:paraId="11694C54" w14:textId="77777777" w:rsidR="004C77F8" w:rsidRPr="004C77F8" w:rsidRDefault="004C77F8" w:rsidP="004C77F8">
      <w:pPr>
        <w:numPr>
          <w:ilvl w:val="0"/>
          <w:numId w:val="6"/>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affiner leur observation clinique et leur raisonnement lors du bilan ; </w:t>
      </w:r>
    </w:p>
    <w:p w14:paraId="0FA1EAA4" w14:textId="77777777" w:rsidR="004C77F8" w:rsidRPr="004C77F8" w:rsidRDefault="004C77F8" w:rsidP="004C77F8">
      <w:pPr>
        <w:numPr>
          <w:ilvl w:val="0"/>
          <w:numId w:val="6"/>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construire des objectifs thérapeutiques adaptés au profil de chaque enfant ; </w:t>
      </w:r>
    </w:p>
    <w:p w14:paraId="51B34AED" w14:textId="77777777" w:rsidR="004C77F8" w:rsidRPr="004C77F8" w:rsidRDefault="004C77F8" w:rsidP="004C77F8">
      <w:pPr>
        <w:numPr>
          <w:ilvl w:val="0"/>
          <w:numId w:val="6"/>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découvrir différentes activités et supports favorisant l'émergence de la communication et du langage ; </w:t>
      </w:r>
    </w:p>
    <w:p w14:paraId="64DA9621" w14:textId="59C29075" w:rsidR="004C77F8" w:rsidRPr="004C77F8" w:rsidRDefault="004C77F8" w:rsidP="004C77F8">
      <w:pPr>
        <w:numPr>
          <w:ilvl w:val="0"/>
          <w:numId w:val="6"/>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réfléchir à la place des parents dans l'accompagnement précoce. </w:t>
      </w:r>
    </w:p>
    <w:p w14:paraId="30BE6DF2" w14:textId="66789827" w:rsidR="004C77F8" w:rsidRPr="004C77F8" w:rsidRDefault="004C77F8" w:rsidP="004C77F8">
      <w:pPr>
        <w:spacing w:before="100" w:beforeAutospacing="1" w:after="100" w:afterAutospacing="1" w:line="360" w:lineRule="auto"/>
        <w:jc w:val="both"/>
        <w:outlineLvl w:val="2"/>
        <w:rPr>
          <w:rFonts w:ascii="Times New Roman" w:eastAsia="Times New Roman" w:hAnsi="Times New Roman" w:cs="Times New Roman"/>
          <w:b/>
          <w:bCs/>
          <w:kern w:val="0"/>
          <w:lang w:eastAsia="fr-FR"/>
          <w14:ligatures w14:val="none"/>
        </w:rPr>
      </w:pPr>
      <w:r w:rsidRPr="004C77F8">
        <w:rPr>
          <w:rFonts w:ascii="Times New Roman" w:eastAsia="Times New Roman" w:hAnsi="Times New Roman" w:cs="Times New Roman"/>
          <w:b/>
          <w:bCs/>
          <w:kern w:val="0"/>
          <w:lang w:eastAsia="fr-FR"/>
          <w14:ligatures w14:val="none"/>
        </w:rPr>
        <w:t xml:space="preserve">Jour 1 </w:t>
      </w:r>
    </w:p>
    <w:p w14:paraId="148C9D5B" w14:textId="77777777" w:rsidR="004C77F8" w:rsidRPr="004C77F8" w:rsidRDefault="004C77F8" w:rsidP="004C77F8">
      <w:pPr>
        <w:numPr>
          <w:ilvl w:val="0"/>
          <w:numId w:val="7"/>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Repères développementaux du jeune enfant. </w:t>
      </w:r>
    </w:p>
    <w:p w14:paraId="717D67A0" w14:textId="77777777" w:rsidR="004C77F8" w:rsidRPr="004C77F8" w:rsidRDefault="004C77F8" w:rsidP="004C77F8">
      <w:pPr>
        <w:numPr>
          <w:ilvl w:val="0"/>
          <w:numId w:val="7"/>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Les prérequis au développement de la communication et du langage. </w:t>
      </w:r>
    </w:p>
    <w:p w14:paraId="72FD4E79" w14:textId="77777777" w:rsidR="004C77F8" w:rsidRPr="004C77F8" w:rsidRDefault="004C77F8" w:rsidP="004C77F8">
      <w:pPr>
        <w:numPr>
          <w:ilvl w:val="0"/>
          <w:numId w:val="7"/>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Particularités des jeunes enfants présentant un retard de langage ou une déficience auditive. </w:t>
      </w:r>
    </w:p>
    <w:p w14:paraId="7AB860C7" w14:textId="77777777" w:rsidR="004C77F8" w:rsidRPr="004C77F8" w:rsidRDefault="004C77F8" w:rsidP="004C77F8">
      <w:pPr>
        <w:numPr>
          <w:ilvl w:val="0"/>
          <w:numId w:val="7"/>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Le bilan logopédique précoce : observation clinique, questionnaires parentaux et évaluation dynamique. </w:t>
      </w:r>
    </w:p>
    <w:p w14:paraId="0E65B6FF" w14:textId="77777777" w:rsidR="004C77F8" w:rsidRPr="004C77F8" w:rsidRDefault="004C77F8" w:rsidP="004C77F8">
      <w:pPr>
        <w:numPr>
          <w:ilvl w:val="0"/>
          <w:numId w:val="7"/>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Analyses de vidéos cliniques. </w:t>
      </w:r>
    </w:p>
    <w:p w14:paraId="6F29FC1F" w14:textId="77777777" w:rsidR="004C77F8" w:rsidRPr="004C77F8" w:rsidRDefault="004C77F8" w:rsidP="004C77F8">
      <w:pPr>
        <w:numPr>
          <w:ilvl w:val="0"/>
          <w:numId w:val="7"/>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Échanges autour de situations rencontrées par les participants. </w:t>
      </w:r>
    </w:p>
    <w:p w14:paraId="38BA26E6" w14:textId="59F6A72F" w:rsidR="004C77F8" w:rsidRPr="004C77F8" w:rsidRDefault="004C77F8" w:rsidP="004C77F8">
      <w:pPr>
        <w:spacing w:line="360" w:lineRule="auto"/>
        <w:jc w:val="both"/>
        <w:rPr>
          <w:rFonts w:ascii="Times New Roman" w:eastAsia="Times New Roman" w:hAnsi="Times New Roman" w:cs="Times New Roman"/>
          <w:kern w:val="0"/>
          <w:lang w:eastAsia="fr-FR"/>
          <w14:ligatures w14:val="none"/>
        </w:rPr>
      </w:pPr>
    </w:p>
    <w:p w14:paraId="58732649" w14:textId="3B720774" w:rsidR="004C77F8" w:rsidRPr="004C77F8" w:rsidRDefault="004C77F8" w:rsidP="004C77F8">
      <w:pPr>
        <w:spacing w:before="100" w:beforeAutospacing="1" w:after="100" w:afterAutospacing="1" w:line="360" w:lineRule="auto"/>
        <w:jc w:val="both"/>
        <w:outlineLvl w:val="2"/>
        <w:rPr>
          <w:rFonts w:ascii="Times New Roman" w:eastAsia="Times New Roman" w:hAnsi="Times New Roman" w:cs="Times New Roman"/>
          <w:b/>
          <w:bCs/>
          <w:kern w:val="0"/>
          <w:lang w:eastAsia="fr-FR"/>
          <w14:ligatures w14:val="none"/>
        </w:rPr>
      </w:pPr>
      <w:r w:rsidRPr="004C77F8">
        <w:rPr>
          <w:rFonts w:ascii="Times New Roman" w:eastAsia="Times New Roman" w:hAnsi="Times New Roman" w:cs="Times New Roman"/>
          <w:b/>
          <w:bCs/>
          <w:kern w:val="0"/>
          <w:lang w:eastAsia="fr-FR"/>
          <w14:ligatures w14:val="none"/>
        </w:rPr>
        <w:t xml:space="preserve">Jour 2 </w:t>
      </w:r>
    </w:p>
    <w:p w14:paraId="5490AB77" w14:textId="77777777" w:rsidR="004C77F8" w:rsidRPr="004C77F8" w:rsidRDefault="004C77F8" w:rsidP="004C77F8">
      <w:pPr>
        <w:numPr>
          <w:ilvl w:val="0"/>
          <w:numId w:val="8"/>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Élaborer un projet thérapeutique individualisé. </w:t>
      </w:r>
    </w:p>
    <w:p w14:paraId="4D0ED21D" w14:textId="77777777" w:rsidR="004C77F8" w:rsidRPr="004C77F8" w:rsidRDefault="004C77F8" w:rsidP="004C77F8">
      <w:pPr>
        <w:numPr>
          <w:ilvl w:val="0"/>
          <w:numId w:val="8"/>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Découvrir différentes approches favorisant la communication et l'émergence du langage. </w:t>
      </w:r>
    </w:p>
    <w:p w14:paraId="4C9F933A" w14:textId="77777777" w:rsidR="004C77F8" w:rsidRPr="004C77F8" w:rsidRDefault="004C77F8" w:rsidP="004C77F8">
      <w:pPr>
        <w:numPr>
          <w:ilvl w:val="0"/>
          <w:numId w:val="8"/>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Présentation et manipulation de matériel utilisé en pratique clinique. </w:t>
      </w:r>
    </w:p>
    <w:p w14:paraId="20DFF91B" w14:textId="77777777" w:rsidR="004C77F8" w:rsidRPr="004C77F8" w:rsidRDefault="004C77F8" w:rsidP="004C77F8">
      <w:pPr>
        <w:numPr>
          <w:ilvl w:val="0"/>
          <w:numId w:val="8"/>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Nombreuses mises en pratique en petits groupes. </w:t>
      </w:r>
    </w:p>
    <w:p w14:paraId="4B643CE7" w14:textId="77777777" w:rsidR="004C77F8" w:rsidRPr="004C77F8" w:rsidRDefault="004C77F8" w:rsidP="004C77F8">
      <w:pPr>
        <w:numPr>
          <w:ilvl w:val="0"/>
          <w:numId w:val="8"/>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Réflexions autour de cas cliniques apportés par les formatrices et les participants. </w:t>
      </w:r>
    </w:p>
    <w:p w14:paraId="5F813751" w14:textId="77777777" w:rsidR="004C77F8" w:rsidRPr="004C77F8" w:rsidRDefault="004C77F8" w:rsidP="004C77F8">
      <w:pPr>
        <w:numPr>
          <w:ilvl w:val="0"/>
          <w:numId w:val="8"/>
        </w:num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 xml:space="preserve">Guidance parentale et accompagnement des familles. </w:t>
      </w:r>
    </w:p>
    <w:p w14:paraId="176E5059" w14:textId="77777777" w:rsidR="004C77F8" w:rsidRPr="004C77F8" w:rsidRDefault="004C77F8" w:rsidP="004C77F8">
      <w:pPr>
        <w:spacing w:before="100" w:beforeAutospacing="1" w:after="100" w:afterAutospacing="1" w:line="360" w:lineRule="auto"/>
        <w:jc w:val="both"/>
        <w:outlineLvl w:val="2"/>
        <w:rPr>
          <w:rFonts w:ascii="Times New Roman" w:eastAsia="Times New Roman" w:hAnsi="Times New Roman" w:cs="Times New Roman"/>
          <w:i/>
          <w:iCs/>
          <w:kern w:val="0"/>
          <w:lang w:eastAsia="fr-FR"/>
          <w14:ligatures w14:val="none"/>
        </w:rPr>
      </w:pPr>
      <w:r w:rsidRPr="004C77F8">
        <w:rPr>
          <w:rFonts w:ascii="Times New Roman" w:eastAsia="Times New Roman" w:hAnsi="Times New Roman" w:cs="Times New Roman"/>
          <w:i/>
          <w:iCs/>
          <w:kern w:val="0"/>
          <w:lang w:eastAsia="fr-FR"/>
          <w14:ligatures w14:val="none"/>
        </w:rPr>
        <w:t>Une formation centrée sur la pratique</w:t>
      </w:r>
    </w:p>
    <w:p w14:paraId="7E0D1CCD" w14:textId="77777777" w:rsidR="004C77F8" w:rsidRPr="004C77F8" w:rsidRDefault="004C77F8" w:rsidP="004C77F8">
      <w:p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Cette formation se veut résolument interactive. Les notions théoriques sont abordées de manière concise afin de laisser une large place aux échanges entre participants, à l'analyse de vidéos, aux démonstrations, à la manipulation de matériel et aux mises en situation.</w:t>
      </w:r>
    </w:p>
    <w:p w14:paraId="5816E6B2" w14:textId="77777777" w:rsidR="004C77F8" w:rsidRPr="004C77F8" w:rsidRDefault="004C77F8" w:rsidP="004C77F8">
      <w:pPr>
        <w:spacing w:before="100" w:beforeAutospacing="1" w:after="100" w:afterAutospacing="1" w:line="360" w:lineRule="auto"/>
        <w:jc w:val="both"/>
        <w:rPr>
          <w:rFonts w:ascii="Times New Roman" w:eastAsia="Times New Roman" w:hAnsi="Times New Roman" w:cs="Times New Roman"/>
          <w:kern w:val="0"/>
          <w:lang w:eastAsia="fr-FR"/>
          <w14:ligatures w14:val="none"/>
        </w:rPr>
      </w:pPr>
      <w:r w:rsidRPr="004C77F8">
        <w:rPr>
          <w:rFonts w:ascii="Times New Roman" w:eastAsia="Times New Roman" w:hAnsi="Times New Roman" w:cs="Times New Roman"/>
          <w:kern w:val="0"/>
          <w:lang w:eastAsia="fr-FR"/>
          <w14:ligatures w14:val="none"/>
        </w:rPr>
        <w:t>L'objectif est que chaque participant reparte avec des outils concrets, des idées d'activités et des pistes de réflexion directement transférables à sa pratique clinique.</w:t>
      </w:r>
    </w:p>
    <w:p w14:paraId="4CFAEF8C" w14:textId="77777777" w:rsidR="008C290C" w:rsidRPr="00B43481" w:rsidRDefault="008C290C" w:rsidP="00B43481">
      <w:pPr>
        <w:pStyle w:val="pdq2pgselectionanchorcontainer"/>
        <w:spacing w:line="360" w:lineRule="auto"/>
        <w:jc w:val="both"/>
        <w:rPr>
          <w:i/>
          <w:iCs/>
        </w:rPr>
      </w:pPr>
      <w:r w:rsidRPr="00B43481">
        <w:rPr>
          <w:rStyle w:val="lev"/>
          <w:b w:val="0"/>
          <w:bCs w:val="0"/>
          <w:i/>
          <w:iCs/>
        </w:rPr>
        <w:t>Formatrices</w:t>
      </w:r>
    </w:p>
    <w:p w14:paraId="51C49B8F" w14:textId="3F99D9F8" w:rsidR="008C290C" w:rsidRPr="00B43481" w:rsidRDefault="008C290C" w:rsidP="00B43481">
      <w:pPr>
        <w:pStyle w:val="NormalWeb"/>
        <w:spacing w:line="360" w:lineRule="auto"/>
        <w:jc w:val="both"/>
      </w:pPr>
      <w:r w:rsidRPr="00B43481">
        <w:rPr>
          <w:rStyle w:val="lev"/>
          <w:b w:val="0"/>
          <w:bCs w:val="0"/>
        </w:rPr>
        <w:t>Hélène Laroche</w:t>
      </w:r>
      <w:r w:rsidRPr="00B43481">
        <w:t xml:space="preserve">, logopède et psychomotricienne relationnelle, et </w:t>
      </w:r>
      <w:r w:rsidRPr="00B43481">
        <w:rPr>
          <w:rStyle w:val="lev"/>
          <w:b w:val="0"/>
          <w:bCs w:val="0"/>
        </w:rPr>
        <w:t>Justine Wathour</w:t>
      </w:r>
      <w:r w:rsidRPr="00B43481">
        <w:t xml:space="preserve">, logopède, </w:t>
      </w:r>
      <w:proofErr w:type="spellStart"/>
      <w:r w:rsidRPr="00B43481">
        <w:t>audiologue-audicienne</w:t>
      </w:r>
      <w:proofErr w:type="spellEnd"/>
      <w:r w:rsidRPr="00B43481">
        <w:t xml:space="preserve"> et PhD, travaillent au Centre d'Audiophonologie des Cliniques universitaires Saint-Luc (Bruxelles).</w:t>
      </w:r>
      <w:r w:rsidR="004C77F8">
        <w:t xml:space="preserve"> Toutes 2 logopèdes avec</w:t>
      </w:r>
      <w:r w:rsidRPr="00B43481">
        <w:t xml:space="preserve"> </w:t>
      </w:r>
      <w:r w:rsidR="004C77F8">
        <w:t>l</w:t>
      </w:r>
      <w:r w:rsidRPr="00B43481">
        <w:t>eur complémentarité</w:t>
      </w:r>
      <w:r w:rsidR="004C77F8">
        <w:t xml:space="preserve"> qui</w:t>
      </w:r>
      <w:r w:rsidRPr="00B43481">
        <w:t xml:space="preserve"> constitue une richesse pour cette formation : Hélène apporte son expertise du développement psychomoteur, de la relation et du jeu, tandis que Justine apporte son expertise en audiologie, appareillage auditif, implants cochléaires et réhabilitation auditive. Cette double approche permet d'aborder la prise en charge des très jeunes enfants sous différents regards afin de proposer une intervention globale, fondée sur les données scientifiques et directement applicable en pratique clinique.</w:t>
      </w:r>
    </w:p>
    <w:p w14:paraId="42915644" w14:textId="77777777" w:rsidR="00E12C70" w:rsidRPr="00B43481" w:rsidRDefault="00E12C70" w:rsidP="00B43481">
      <w:pPr>
        <w:spacing w:line="360" w:lineRule="auto"/>
        <w:jc w:val="both"/>
      </w:pPr>
    </w:p>
    <w:sectPr w:rsidR="00E12C70" w:rsidRPr="00B434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F8D1C14"/>
    <w:multiLevelType w:val="multilevel"/>
    <w:tmpl w:val="E760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352891"/>
    <w:multiLevelType w:val="multilevel"/>
    <w:tmpl w:val="1E449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0113C2"/>
    <w:multiLevelType w:val="multilevel"/>
    <w:tmpl w:val="3CFC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02325E"/>
    <w:multiLevelType w:val="multilevel"/>
    <w:tmpl w:val="F9B6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6268A"/>
    <w:multiLevelType w:val="multilevel"/>
    <w:tmpl w:val="4CB0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A8274A7"/>
    <w:multiLevelType w:val="multilevel"/>
    <w:tmpl w:val="0C88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982547"/>
    <w:multiLevelType w:val="multilevel"/>
    <w:tmpl w:val="9126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690AB5"/>
    <w:multiLevelType w:val="multilevel"/>
    <w:tmpl w:val="F410D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550217">
    <w:abstractNumId w:val="0"/>
  </w:num>
  <w:num w:numId="2" w16cid:durableId="1779250851">
    <w:abstractNumId w:val="1"/>
  </w:num>
  <w:num w:numId="3" w16cid:durableId="290988162">
    <w:abstractNumId w:val="4"/>
  </w:num>
  <w:num w:numId="4" w16cid:durableId="2013993719">
    <w:abstractNumId w:val="3"/>
  </w:num>
  <w:num w:numId="5" w16cid:durableId="1770200198">
    <w:abstractNumId w:val="2"/>
  </w:num>
  <w:num w:numId="6" w16cid:durableId="1034189077">
    <w:abstractNumId w:val="6"/>
  </w:num>
  <w:num w:numId="7" w16cid:durableId="81614112">
    <w:abstractNumId w:val="5"/>
  </w:num>
  <w:num w:numId="8" w16cid:durableId="57451154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90C"/>
    <w:rsid w:val="004C77F8"/>
    <w:rsid w:val="00563737"/>
    <w:rsid w:val="008C290C"/>
    <w:rsid w:val="009A1923"/>
    <w:rsid w:val="00B43481"/>
    <w:rsid w:val="00B476D7"/>
    <w:rsid w:val="00E12C7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204A"/>
  <w15:chartTrackingRefBased/>
  <w15:docId w15:val="{902139D3-6347-8746-BC4D-17C0F4F6A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C29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8C29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8C290C"/>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C290C"/>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C290C"/>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C290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C290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C290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C290C"/>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C290C"/>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8C290C"/>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8C290C"/>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C290C"/>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C290C"/>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C29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C29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C29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C290C"/>
    <w:rPr>
      <w:rFonts w:eastAsiaTheme="majorEastAsia" w:cstheme="majorBidi"/>
      <w:color w:val="272727" w:themeColor="text1" w:themeTint="D8"/>
    </w:rPr>
  </w:style>
  <w:style w:type="paragraph" w:styleId="Titre">
    <w:name w:val="Title"/>
    <w:basedOn w:val="Normal"/>
    <w:next w:val="Normal"/>
    <w:link w:val="TitreCar"/>
    <w:uiPriority w:val="10"/>
    <w:qFormat/>
    <w:rsid w:val="008C290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C29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C290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C29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C290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C290C"/>
    <w:rPr>
      <w:i/>
      <w:iCs/>
      <w:color w:val="404040" w:themeColor="text1" w:themeTint="BF"/>
    </w:rPr>
  </w:style>
  <w:style w:type="paragraph" w:styleId="Paragraphedeliste">
    <w:name w:val="List Paragraph"/>
    <w:basedOn w:val="Normal"/>
    <w:uiPriority w:val="34"/>
    <w:qFormat/>
    <w:rsid w:val="008C290C"/>
    <w:pPr>
      <w:ind w:left="720"/>
      <w:contextualSpacing/>
    </w:pPr>
  </w:style>
  <w:style w:type="character" w:styleId="Accentuationintense">
    <w:name w:val="Intense Emphasis"/>
    <w:basedOn w:val="Policepardfaut"/>
    <w:uiPriority w:val="21"/>
    <w:qFormat/>
    <w:rsid w:val="008C290C"/>
    <w:rPr>
      <w:i/>
      <w:iCs/>
      <w:color w:val="2F5496" w:themeColor="accent1" w:themeShade="BF"/>
    </w:rPr>
  </w:style>
  <w:style w:type="paragraph" w:styleId="Citationintense">
    <w:name w:val="Intense Quote"/>
    <w:basedOn w:val="Normal"/>
    <w:next w:val="Normal"/>
    <w:link w:val="CitationintenseCar"/>
    <w:uiPriority w:val="30"/>
    <w:qFormat/>
    <w:rsid w:val="008C29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C290C"/>
    <w:rPr>
      <w:i/>
      <w:iCs/>
      <w:color w:val="2F5496" w:themeColor="accent1" w:themeShade="BF"/>
    </w:rPr>
  </w:style>
  <w:style w:type="character" w:styleId="Rfrenceintense">
    <w:name w:val="Intense Reference"/>
    <w:basedOn w:val="Policepardfaut"/>
    <w:uiPriority w:val="32"/>
    <w:qFormat/>
    <w:rsid w:val="008C290C"/>
    <w:rPr>
      <w:b/>
      <w:bCs/>
      <w:smallCaps/>
      <w:color w:val="2F5496" w:themeColor="accent1" w:themeShade="BF"/>
      <w:spacing w:val="5"/>
    </w:rPr>
  </w:style>
  <w:style w:type="paragraph" w:styleId="NormalWeb">
    <w:name w:val="Normal (Web)"/>
    <w:basedOn w:val="Normal"/>
    <w:uiPriority w:val="99"/>
    <w:semiHidden/>
    <w:unhideWhenUsed/>
    <w:rsid w:val="008C290C"/>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8C290C"/>
    <w:rPr>
      <w:b/>
      <w:bCs/>
    </w:rPr>
  </w:style>
  <w:style w:type="paragraph" w:customStyle="1" w:styleId="pdq2pgselectionanchorcontainer">
    <w:name w:val="pdq2pg_selectionanchorcontainer"/>
    <w:basedOn w:val="Normal"/>
    <w:rsid w:val="008C290C"/>
    <w:pPr>
      <w:spacing w:before="100" w:beforeAutospacing="1" w:after="100" w:afterAutospacing="1"/>
    </w:pPr>
    <w:rPr>
      <w:rFonts w:ascii="Times New Roman" w:eastAsia="Times New Roman" w:hAnsi="Times New Roman" w:cs="Times New Roman"/>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449</Words>
  <Characters>2822</Characters>
  <Application>Microsoft Office Word</Application>
  <DocSecurity>0</DocSecurity>
  <Lines>54</Lines>
  <Paragraphs>35</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Justine Wathour</dc:creator>
  <cp:keywords/>
  <dc:description/>
  <cp:lastModifiedBy>Justine Wathour</cp:lastModifiedBy>
  <cp:revision>3</cp:revision>
  <dcterms:created xsi:type="dcterms:W3CDTF">2026-07-20T19:42:00Z</dcterms:created>
  <dcterms:modified xsi:type="dcterms:W3CDTF">2026-07-22T11:32:00Z</dcterms:modified>
</cp:coreProperties>
</file>